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42"/>
    <w:p>
      <w:pPr>
        <w:pStyle w:val="Heading1"/>
      </w:pPr>
      <w:r>
        <w:t xml:space="preserve">Homiletics Analysis: Isaiah 42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42 opens the first of the four Servant Songs (42:1–9), introducing a figure distinct from Israel yet identified with God’s redemptive purposes — one upon whom the LORD has put His Spirit, who will bring forth justice to the nations with gentleness and perseverance, who will not break a bruised reed or quench a smoldering wick. The LORD then speaks in His own voice (42:5–9), grounding this servant’s commission in creation theology and covenant faithfulness, declaring that He will not share His glory with another and that former things have been fulfilled while new things are being announced. The chapter pivots sharply in verse 10 to a universal hymn of praise — a new song ascending from the ends of the earth — anticipating the servant’s victory. Then, in verses 18–25, the chapter turns to a stunning indictment: Israel herself is called as witness but is found to be blind and deaf, unable to hear or see, the very mission she was meant to embody now failing within her. The chapter closes with an explanation of Israel’s desolation — not as historical accident but as the LORD’s own hand in judgment for covenant unfaithfulness, which Israel has still not understood.</w:t>
      </w:r>
    </w:p>
    <w:p>
      <w:pPr>
        <w:pStyle w:val="BodyText"/>
      </w:pPr>
      <w:r>
        <w:rPr>
          <w:b/>
          <w:bCs/>
        </w:rPr>
        <w:t xml:space="preserve">This Text — Intent:</w:t>
      </w:r>
    </w:p>
    <w:p>
      <w:pPr>
        <w:pStyle w:val="BodyText"/>
      </w:pPr>
      <w:r>
        <w:t xml:space="preserve">God is doing several simultaneous things in Isaiah 42. He is introducing the solution to a problem Israel cannot solve — she was called to be His servant-witness to the nations but has failed catastrophically; now another Servant will succeed where she has not. He is calling the covenant community to wake up — to open their eyes and ears to what the LORD is announcing — and to understand that their present condition is not meaningless suffering but covenant discipline. He is generating eschatological expectation: the new things announced are not incremental improvements but a qualitatively new act of salvation, which the Servant will accomplish. The intent is both revelatory (here is who will accomplish redemption) and diagnostic (here is why you cannot accomplish it yourselves), producing both awe at the Servant and honest reckoning with the community’s own blindness.</w:t>
      </w:r>
    </w:p>
    <w:p>
      <w:r>
        <w:pict>
          <v:rect style="width:0;height:1.5pt" o:hralign="center" o:hrstd="t" o:hr="t"/>
        </w:pict>
      </w:r>
    </w:p>
    <w:p>
      <w:pPr>
        <w:pStyle w:val="FirstParagraph"/>
      </w:pPr>
      <w:r>
        <w:rPr>
          <w:b/>
          <w:bCs/>
        </w:rPr>
        <w:t xml:space="preserve">Subject Sentence:</w:t>
      </w:r>
      <w:r>
        <w:t xml:space="preserve"> </w:t>
      </w:r>
      <w:r>
        <w:t xml:space="preserve">The LORD’s Servant succeeds where blind Israel has failed — bringing justice to the nations by the Spirit.</w:t>
      </w:r>
    </w:p>
    <w:p>
      <w:r>
        <w:pict>
          <v:rect style="width:0;height:1.5pt" o:hralign="center" o:hrstd="t" o:hr="t"/>
        </w:pict>
      </w:r>
    </w:p>
    <w:p>
      <w:pPr>
        <w:pStyle w:val="FirstParagraph"/>
      </w:pPr>
      <w:r>
        <w:rPr>
          <w:b/>
          <w:bCs/>
        </w:rPr>
        <w:t xml:space="preserve">Primary Claim:</w:t>
      </w:r>
      <w:r>
        <w:t xml:space="preserve"> </w:t>
      </w:r>
      <w:r>
        <w:t xml:space="preserve">God interrupts Israel’s failure as covenant servant by introducing the true Servant — one who will accomplish what Israel could not — and calls the blind and deaf covenant community to see what God is doing before it is too late.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Servant (vv. 1–9):</w:t>
      </w:r>
      <w:r>
        <w:t xml:space="preserve"> </w:t>
      </w:r>
      <w:r>
        <w:t xml:space="preserve">The most significant interpretive question in Isaiah 42 is the identity of the Servant in verses 1–9. Three major readings compete. The collective reading, favored by many critical scholars, identifies the Servant as idealized Israel — the nation as it was meant to be, contrasted with the blind-and-deaf Israel of verses 18–25. The historical-individual reading identifies the Servant as a specific historical figure, whether Cyrus (already named in 44:28; 45:1) or an idealized prophet-figure within Israel’s history. The messianic-fulfillment reading identifies the Servant as the coming Messiah — a reading embedded in the New Testament’s explicit citation of 42:1–4 in Matthew 12:18–21.</w:t>
      </w:r>
    </w:p>
    <w:p>
      <w:pPr>
        <w:pStyle w:val="BodyText"/>
      </w:pPr>
      <w:r>
        <w:t xml:space="preserve">The collective reading must be</w:t>
      </w:r>
      <w:r>
        <w:t xml:space="preserve"> </w:t>
      </w:r>
      <w:r>
        <w:rPr>
          <w:b/>
          <w:bCs/>
        </w:rPr>
        <w:t xml:space="preserve">refuted</w:t>
      </w:r>
      <w:r>
        <w:t xml:space="preserve"> </w:t>
      </w:r>
      <w:r>
        <w:t xml:space="preserve">on internal grounds: the grammar and syntax of verses 1–9 consistently treat the Servant as a singular figure distinct from the nation. More decisively, verse 19 explicitly distinguishes</w:t>
      </w:r>
      <w:r>
        <w:t xml:space="preserve"> </w:t>
      </w:r>
      <w:r>
        <w:t xml:space="preserve">“my servant”</w:t>
      </w:r>
      <w:r>
        <w:t xml:space="preserve"> </w:t>
      </w:r>
      <w:r>
        <w:t xml:space="preserve">from the blind servant addressed in indictment — the Servant of verses 1–9 is set against, not identified with, the deaf and blind Israel of verses 18–25. A figure cannot simultaneously be the solution and the problem.</w:t>
      </w:r>
    </w:p>
    <w:p>
      <w:pPr>
        <w:pStyle w:val="BodyText"/>
      </w:pPr>
      <w:r>
        <w:t xml:space="preserve">The Cyrus reading must be</w:t>
      </w:r>
      <w:r>
        <w:t xml:space="preserve"> </w:t>
      </w:r>
      <w:r>
        <w:rPr>
          <w:b/>
          <w:bCs/>
        </w:rPr>
        <w:t xml:space="preserve">qualified</w:t>
      </w:r>
      <w:r>
        <w:t xml:space="preserve">: Cyrus is introduced as the LORD’s instrument for political liberation (44:28–45:1), but the Servant of chapter 42 is commissioned for something categorically different — justice to the nations, covenant to the people, opening the eyes of the blind (v. 7), releasing prisoners from darkness. These are not political or military functions but redemptive ones. Cyrus serves as a type pointing forward, but the Servant of 42:1–9 exceeds anything Cyrus historically accomplished.</w:t>
      </w:r>
    </w:p>
    <w:p>
      <w:pPr>
        <w:pStyle w:val="BodyText"/>
      </w:pPr>
      <w:r>
        <w:t xml:space="preserve">The messianic-fulfillment reading is</w:t>
      </w:r>
      <w:r>
        <w:t xml:space="preserve"> </w:t>
      </w:r>
      <w:r>
        <w:rPr>
          <w:b/>
          <w:bCs/>
        </w:rPr>
        <w:t xml:space="preserve">affirmed</w:t>
      </w:r>
      <w:r>
        <w:t xml:space="preserve"> </w:t>
      </w:r>
      <w:r>
        <w:t xml:space="preserve">as the reading that best accounts for the whole text, including canonical fulfillment. Matthew’s explicit citation (Matt. 12:18–21) is not an isolated proof-text — it interprets Jesus’s ministry of healing and gentle withdrawal from publicity as the fulfillment of the Servant’s mode of operation: not crying out or quarreling in the streets, not breaking bruised reeds. The New Testament reads Isaiah 42 christologically, and the Reformed tradition follows this canonical reading as the text’s intended horizon of meaning.</w:t>
      </w:r>
    </w:p>
    <w:p>
      <w:pPr>
        <w:pStyle w:val="BodyText"/>
      </w:pPr>
      <w:r>
        <w:rPr>
          <w:b/>
          <w:bCs/>
        </w:rPr>
        <w:t xml:space="preserve">The Relationship Between vv. 1–9 and vv. 18–25:</w:t>
      </w:r>
      <w:r>
        <w:t xml:space="preserve"> </w:t>
      </w:r>
      <w:r>
        <w:t xml:space="preserve">A secondary interpretive question concerns the chapter’s structural unity. Some treatments handle the Servant Song as a self-contained pericope and treat the remainder as a separate unit. This reading</w:t>
      </w:r>
      <w:r>
        <w:t xml:space="preserve"> </w:t>
      </w:r>
      <w:r>
        <w:rPr>
          <w:b/>
          <w:bCs/>
        </w:rPr>
        <w:t xml:space="preserve">misses the chapter’s intentional design</w:t>
      </w:r>
      <w:r>
        <w:t xml:space="preserve">: the contrast between the true Servant (vv. 1–9) and the blind servant-Israel (vv. 18–25) is the rhetorical engine of the chapter. The hymn of verses 10–17 is not a structural break but an anticipatory doxology — praise for what the Servant will accomplish — before the diagnosis of why Israel cannot accomplish it herself. The chapter must be read as a whole.</w:t>
      </w:r>
    </w:p>
    <w:p>
      <w:pPr>
        <w:pStyle w:val="BodyText"/>
      </w:pPr>
      <w:r>
        <w:rPr>
          <w:b/>
          <w:bCs/>
        </w:rPr>
        <w:t xml:space="preserve">The</w:t>
      </w:r>
      <w:r>
        <w:rPr>
          <w:b/>
          <w:bCs/>
        </w:rPr>
        <w:t xml:space="preserve"> </w:t>
      </w:r>
      <w:r>
        <w:rPr>
          <w:b/>
          <w:bCs/>
        </w:rPr>
        <w:t xml:space="preserve">“New Things”</w:t>
      </w:r>
      <w:r>
        <w:rPr>
          <w:b/>
          <w:bCs/>
        </w:rPr>
        <w:t xml:space="preserve"> </w:t>
      </w:r>
      <w:r>
        <w:rPr>
          <w:b/>
          <w:bCs/>
        </w:rPr>
        <w:t xml:space="preserve">(v. 9):</w:t>
      </w:r>
      <w:r>
        <w:t xml:space="preserve"> </w:t>
      </w:r>
      <w:r>
        <w:t xml:space="preserve">Wesleyan/Arminian readings sometimes apply</w:t>
      </w:r>
      <w:r>
        <w:t xml:space="preserve"> </w:t>
      </w:r>
      <w:r>
        <w:t xml:space="preserve">“the new things I declare”</w:t>
      </w:r>
      <w:r>
        <w:t xml:space="preserve"> </w:t>
      </w:r>
      <w:r>
        <w:t xml:space="preserve">to ongoing sanctification or the progressive renewal of the believer. This reading can be</w:t>
      </w:r>
      <w:r>
        <w:t xml:space="preserve"> </w:t>
      </w:r>
      <w:r>
        <w:rPr>
          <w:b/>
          <w:bCs/>
        </w:rPr>
        <w:t xml:space="preserve">acknowledged</w:t>
      </w:r>
      <w:r>
        <w:t xml:space="preserve"> </w:t>
      </w:r>
      <w:r>
        <w:t xml:space="preserve">as capturing a genuine application dimension but should be</w:t>
      </w:r>
      <w:r>
        <w:t xml:space="preserve"> </w:t>
      </w:r>
      <w:r>
        <w:rPr>
          <w:b/>
          <w:bCs/>
        </w:rPr>
        <w:t xml:space="preserve">qualified</w:t>
      </w:r>
      <w:r>
        <w:t xml:space="preserve">: in context, the</w:t>
      </w:r>
      <w:r>
        <w:t xml:space="preserve"> </w:t>
      </w:r>
      <w:r>
        <w:t xml:space="preserve">“new things”</w:t>
      </w:r>
      <w:r>
        <w:t xml:space="preserve"> </w:t>
      </w:r>
      <w:r>
        <w:t xml:space="preserve">are eschatological-prophetic announcements, not primarily internal renewal language. The contrast between</w:t>
      </w:r>
      <w:r>
        <w:t xml:space="preserve"> </w:t>
      </w:r>
      <w:r>
        <w:t xml:space="preserve">“former things”</w:t>
      </w:r>
      <w:r>
        <w:t xml:space="preserve"> </w:t>
      </w:r>
      <w:r>
        <w:t xml:space="preserve">(already fulfilled) and</w:t>
      </w:r>
      <w:r>
        <w:t xml:space="preserve"> </w:t>
      </w:r>
      <w:r>
        <w:t xml:space="preserve">“new things”</w:t>
      </w:r>
      <w:r>
        <w:t xml:space="preserve"> </w:t>
      </w:r>
      <w:r>
        <w:t xml:space="preserve">(now being declared before they spring forth) is a redemptive-historical claim about the LORD’s advancing program of salvation — fulfilled in Christ’s first coming and pointing toward consummation. The Reformed reading insists on the objective, historical-eschatological referent before moving to applicational dimensions.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12:18–21</w:t>
      </w:r>
      <w:r>
        <w:t xml:space="preserve"> </w:t>
      </w:r>
      <w:r>
        <w:t xml:space="preserve">— Matthew’s explicit citation of Isaiah 42:1–4 in the context of Jesus’s healing ministry and withdrawal from publicity is the New Testament’s own interpretive key to this passage; it grounds the messianic reading canonically and shows the Servant’s mode of operation.</w:t>
      </w:r>
    </w:p>
    <w:p>
      <w:pPr>
        <w:numPr>
          <w:ilvl w:val="0"/>
          <w:numId w:val="1001"/>
        </w:numPr>
      </w:pPr>
      <w:r>
        <w:rPr>
          <w:b/>
          <w:bCs/>
        </w:rPr>
        <w:t xml:space="preserve">Isaiah 49:1–7</w:t>
      </w:r>
      <w:r>
        <w:t xml:space="preserve"> </w:t>
      </w:r>
      <w:r>
        <w:t xml:space="preserve">— The second Servant Song deepens the portrait of the Servant as both Israel-recapitulated and Israel-exceeded; the Servant will restore Jacob</w:t>
      </w:r>
      <w:r>
        <w:t xml:space="preserve"> </w:t>
      </w:r>
      <w:r>
        <w:rPr>
          <w:i/>
          <w:iCs/>
        </w:rPr>
        <w:t xml:space="preserve">and</w:t>
      </w:r>
      <w:r>
        <w:t xml:space="preserve"> </w:t>
      </w:r>
      <w:r>
        <w:t xml:space="preserve">be a light to the nations, extending the chapter 42 commission.</w:t>
      </w:r>
    </w:p>
    <w:p>
      <w:pPr>
        <w:numPr>
          <w:ilvl w:val="0"/>
          <w:numId w:val="1001"/>
        </w:numPr>
      </w:pPr>
      <w:r>
        <w:rPr>
          <w:b/>
          <w:bCs/>
        </w:rPr>
        <w:t xml:space="preserve">Isaiah 53:1–12</w:t>
      </w:r>
      <w:r>
        <w:t xml:space="preserve"> </w:t>
      </w:r>
      <w:r>
        <w:t xml:space="preserve">— The fourth Servant Song shows how the Servant accomplishes justice — not through triumph over enemies but through substitutionary suffering; the gentle Servant of chapter 42 becomes the suffering Servant of chapter 53, completing the trajectory.</w:t>
      </w:r>
    </w:p>
    <w:p>
      <w:pPr>
        <w:numPr>
          <w:ilvl w:val="0"/>
          <w:numId w:val="1001"/>
        </w:numPr>
      </w:pPr>
      <w:r>
        <w:rPr>
          <w:b/>
          <w:bCs/>
        </w:rPr>
        <w:t xml:space="preserve">Genesis 1:1–2 / Isaiah 42:5</w:t>
      </w:r>
      <w:r>
        <w:t xml:space="preserve"> </w:t>
      </w:r>
      <w:r>
        <w:t xml:space="preserve">— The creation theology invoked in verse 5 (</w:t>
      </w:r>
      <w:r>
        <w:t xml:space="preserve">“God the LORD, who created the heavens and stretched them out”</w:t>
      </w:r>
      <w:r>
        <w:t xml:space="preserve">) grounds the Servant’s commission in the Creator’s sovereign authority over all nations — the same God who made all things can commission a new redemptive act for all peoples.</w:t>
      </w:r>
    </w:p>
    <w:p>
      <w:pPr>
        <w:numPr>
          <w:ilvl w:val="0"/>
          <w:numId w:val="1001"/>
        </w:numPr>
      </w:pPr>
      <w:r>
        <w:rPr>
          <w:b/>
          <w:bCs/>
        </w:rPr>
        <w:t xml:space="preserve">Luke 3:21–22 / Mark 1:10–11</w:t>
      </w:r>
      <w:r>
        <w:t xml:space="preserve"> </w:t>
      </w:r>
      <w:r>
        <w:t xml:space="preserve">— The Father’s declaration at Jesus’s baptism (</w:t>
      </w:r>
      <w:r>
        <w:t xml:space="preserve">“You are my beloved Son; with you I am well pleased”</w:t>
      </w:r>
      <w:r>
        <w:t xml:space="preserve">) directly echoes Isaiah 42:1 (</w:t>
      </w:r>
      <w:r>
        <w:t xml:space="preserve">“my servant, whom I uphold, my chosen, in whom my soul delights”</w:t>
      </w:r>
      <w:r>
        <w:t xml:space="preserve">); the canonical link between the Servant’s commissioning and Christ’s baptismal commissioning establishes the Christological reading at the opening of Jesus’s public ministry.</w:t>
      </w:r>
    </w:p>
    <w:p>
      <w:r>
        <w:pict>
          <v:rect style="width:0;height:1.5pt" o:hralign="center" o:hrstd="t" o:hr="t"/>
        </w:pict>
      </w:r>
    </w:p>
    <w:p>
      <w:pPr>
        <w:pStyle w:val="FirstParagraph"/>
      </w:pPr>
      <w:r>
        <w:rPr>
          <w:b/>
          <w:bCs/>
        </w:rPr>
        <w:t xml:space="preserve">Aim:</w:t>
      </w:r>
      <w:r>
        <w:t xml:space="preserve"> </w:t>
      </w:r>
      <w:r>
        <w:t xml:space="preserve">To expose the contrast between the Servant who succeeds and the community that fails, so that readers see themselves in Israel’s blindness and look to Christ as the one who accomplishes what we cannot.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42:1</w:t>
            </w:r>
          </w:p>
        </w:tc>
        <w:tc>
          <w:tcPr/>
          <w:p>
            <w:pPr>
              <w:pStyle w:val="Compact"/>
            </w:pPr>
            <w:r>
              <w:t xml:space="preserve">The LORD presents His Servant — upheld, chosen, delighted in — upon whom the Spirit rests; the Servant will bring forth justice to the nations</w:t>
            </w:r>
          </w:p>
        </w:tc>
        <w:tc>
          <w:tcPr/>
          <w:p>
            <w:pPr>
              <w:pStyle w:val="Compact"/>
            </w:pPr>
            <w:r>
              <w:t xml:space="preserve">Opening of the first Servant Song;</w:t>
            </w:r>
            <w:r>
              <w:t xml:space="preserve"> </w:t>
            </w:r>
            <w:r>
              <w:t xml:space="preserve">“my chosen”</w:t>
            </w:r>
            <w:r>
              <w:t xml:space="preserve"> </w:t>
            </w:r>
            <w:r>
              <w:t xml:space="preserve">echoes election language; Spirit-endowment signals prophetic and messianic commission</w:t>
            </w:r>
          </w:p>
        </w:tc>
      </w:tr>
      <w:tr>
        <w:tc>
          <w:tcPr/>
          <w:p>
            <w:pPr>
              <w:pStyle w:val="Compact"/>
            </w:pPr>
            <w:r>
              <w:t xml:space="preserve">42:2</w:t>
            </w:r>
          </w:p>
        </w:tc>
        <w:tc>
          <w:tcPr/>
          <w:p>
            <w:pPr>
              <w:pStyle w:val="Compact"/>
            </w:pPr>
            <w:r>
              <w:t xml:space="preserve">The Servant will not cry out or raise His voice in the streets</w:t>
            </w:r>
          </w:p>
        </w:tc>
        <w:tc>
          <w:tcPr/>
          <w:p>
            <w:pPr>
              <w:pStyle w:val="Compact"/>
            </w:pPr>
            <w:r>
              <w:t xml:space="preserve">Contrasts with the noisy quarrel of political and military liberators; the Servant works with quiet authority</w:t>
            </w:r>
          </w:p>
        </w:tc>
      </w:tr>
      <w:tr>
        <w:tc>
          <w:tcPr/>
          <w:p>
            <w:pPr>
              <w:pStyle w:val="Compact"/>
            </w:pPr>
            <w:r>
              <w:t xml:space="preserve">42:3</w:t>
            </w:r>
          </w:p>
        </w:tc>
        <w:tc>
          <w:tcPr/>
          <w:p>
            <w:pPr>
              <w:pStyle w:val="Compact"/>
            </w:pPr>
            <w:r>
              <w:t xml:space="preserve">The Servant will not break a bruised reed or quench a smoldering wick; He will faithfully bring forth justice</w:t>
            </w:r>
          </w:p>
        </w:tc>
        <w:tc>
          <w:tcPr/>
          <w:p>
            <w:pPr>
              <w:pStyle w:val="Compact"/>
            </w:pPr>
            <w:r>
              <w:t xml:space="preserve">Defines the Servant’s mode: gentleness toward the weak, perseverance toward completion;</w:t>
            </w:r>
            <w:r>
              <w:t xml:space="preserve"> </w:t>
            </w:r>
            <w:r>
              <w:t xml:space="preserve">“faithfully”</w:t>
            </w:r>
            <w:r>
              <w:t xml:space="preserve"> </w:t>
            </w:r>
            <w:r>
              <w:t xml:space="preserve">(אֱמֶת) is a covenant word</w:t>
            </w:r>
          </w:p>
        </w:tc>
      </w:tr>
      <w:tr>
        <w:tc>
          <w:tcPr/>
          <w:p>
            <w:pPr>
              <w:pStyle w:val="Compact"/>
            </w:pPr>
            <w:r>
              <w:t xml:space="preserve">42:4</w:t>
            </w:r>
          </w:p>
        </w:tc>
        <w:tc>
          <w:tcPr/>
          <w:p>
            <w:pPr>
              <w:pStyle w:val="Compact"/>
            </w:pPr>
            <w:r>
              <w:t xml:space="preserve">The Servant will not grow faint or be discouraged until justice is established in the earth; the coastlands wait for His law</w:t>
            </w:r>
          </w:p>
        </w:tc>
        <w:tc>
          <w:tcPr/>
          <w:p>
            <w:pPr>
              <w:pStyle w:val="Compact"/>
            </w:pPr>
            <w:r>
              <w:t xml:space="preserve">The Servant’s perseverance is eschatologically framed — He does not stop until the task is complete; global scope established</w:t>
            </w:r>
          </w:p>
        </w:tc>
      </w:tr>
      <w:tr>
        <w:tc>
          <w:tcPr/>
          <w:p>
            <w:pPr>
              <w:pStyle w:val="Compact"/>
            </w:pPr>
            <w:r>
              <w:t xml:space="preserve">42:5</w:t>
            </w:r>
          </w:p>
        </w:tc>
        <w:tc>
          <w:tcPr/>
          <w:p>
            <w:pPr>
              <w:pStyle w:val="Compact"/>
            </w:pPr>
            <w:r>
              <w:t xml:space="preserve">The LORD who created the heavens and all life on earth speaks</w:t>
            </w:r>
          </w:p>
        </w:tc>
        <w:tc>
          <w:tcPr/>
          <w:p>
            <w:pPr>
              <w:pStyle w:val="Compact"/>
            </w:pPr>
            <w:r>
              <w:t xml:space="preserve">Creation theology grounds what follows; the one commissioning the Servant is the Creator of all — His authority over nations is not provincial</w:t>
            </w:r>
          </w:p>
        </w:tc>
      </w:tr>
      <w:tr>
        <w:tc>
          <w:tcPr/>
          <w:p>
            <w:pPr>
              <w:pStyle w:val="Compact"/>
            </w:pPr>
            <w:r>
              <w:t xml:space="preserve">42:6</w:t>
            </w:r>
          </w:p>
        </w:tc>
        <w:tc>
          <w:tcPr/>
          <w:p>
            <w:pPr>
              <w:pStyle w:val="Compact"/>
            </w:pPr>
            <w:r>
              <w:t xml:space="preserve">The LORD has called the Servant in righteousness, taken Him by the hand, and given Him as a covenant for the people and a light for the nations</w:t>
            </w:r>
          </w:p>
        </w:tc>
        <w:tc>
          <w:tcPr/>
          <w:p>
            <w:pPr>
              <w:pStyle w:val="Compact"/>
            </w:pPr>
            <w:r>
              <w:t xml:space="preserve">“Covenant for the people”</w:t>
            </w:r>
            <w:r>
              <w:t xml:space="preserve"> </w:t>
            </w:r>
            <w:r>
              <w:t xml:space="preserve">and</w:t>
            </w:r>
            <w:r>
              <w:t xml:space="preserve"> </w:t>
            </w:r>
            <w:r>
              <w:t xml:space="preserve">“light for the nations”</w:t>
            </w:r>
            <w:r>
              <w:t xml:space="preserve"> </w:t>
            </w:r>
            <w:r>
              <w:t xml:space="preserve">are the Servant’s two-directional mission; both Jew and Gentile are in view</w:t>
            </w:r>
          </w:p>
        </w:tc>
      </w:tr>
      <w:tr>
        <w:tc>
          <w:tcPr/>
          <w:p>
            <w:pPr>
              <w:pStyle w:val="Compact"/>
            </w:pPr>
            <w:r>
              <w:t xml:space="preserve">42:7</w:t>
            </w:r>
          </w:p>
        </w:tc>
        <w:tc>
          <w:tcPr/>
          <w:p>
            <w:pPr>
              <w:pStyle w:val="Compact"/>
            </w:pPr>
            <w:r>
              <w:t xml:space="preserve">The Servant will open blind eyes, bring out prisoners from dungeons, those in darkness from the prison</w:t>
            </w:r>
          </w:p>
        </w:tc>
        <w:tc>
          <w:tcPr/>
          <w:p>
            <w:pPr>
              <w:pStyle w:val="Compact"/>
            </w:pPr>
            <w:r>
              <w:t xml:space="preserve">The language of redemption: blindness, captivity, and darkness are both literal and spiritual; the Servant’s work is liberation</w:t>
            </w:r>
          </w:p>
        </w:tc>
      </w:tr>
      <w:tr>
        <w:tc>
          <w:tcPr/>
          <w:p>
            <w:pPr>
              <w:pStyle w:val="Compact"/>
            </w:pPr>
            <w:r>
              <w:t xml:space="preserve">42:8–9</w:t>
            </w:r>
          </w:p>
        </w:tc>
        <w:tc>
          <w:tcPr/>
          <w:p>
            <w:pPr>
              <w:pStyle w:val="Compact"/>
            </w:pPr>
            <w:r>
              <w:t xml:space="preserve">The LORD declares His exclusive glory — He will not give it to another or to idols; the former things have come to pass; new things are now being announced</w:t>
            </w:r>
          </w:p>
        </w:tc>
        <w:tc>
          <w:tcPr/>
          <w:p>
            <w:pPr>
              <w:pStyle w:val="Compact"/>
            </w:pPr>
            <w:r>
              <w:t xml:space="preserve">The LORD’s jealousy for His glory frames the Servant’s mission within His own redemptive program; the new things are not yet visible but are as certain as the fulfilled former things</w:t>
            </w:r>
          </w:p>
        </w:tc>
      </w:tr>
      <w:tr>
        <w:tc>
          <w:tcPr/>
          <w:p>
            <w:pPr>
              <w:pStyle w:val="Compact"/>
            </w:pPr>
            <w:r>
              <w:t xml:space="preserve">42:10–12</w:t>
            </w:r>
          </w:p>
        </w:tc>
        <w:tc>
          <w:tcPr/>
          <w:p>
            <w:pPr>
              <w:pStyle w:val="Compact"/>
            </w:pPr>
            <w:r>
              <w:t xml:space="preserve">Universal hymn: a new song to the LORD from the ends of the earth — sea, coastlands, desert, mountain heights — all called to give glory</w:t>
            </w:r>
          </w:p>
        </w:tc>
        <w:tc>
          <w:tcPr/>
          <w:p>
            <w:pPr>
              <w:pStyle w:val="Compact"/>
            </w:pPr>
            <w:r>
              <w:t xml:space="preserve">Anticipatory praise for the Servant’s work; the geography of praise is deliberately universal, matching the Servant’s global commission</w:t>
            </w:r>
          </w:p>
        </w:tc>
      </w:tr>
      <w:tr>
        <w:tc>
          <w:tcPr/>
          <w:p>
            <w:pPr>
              <w:pStyle w:val="Compact"/>
            </w:pPr>
            <w:r>
              <w:t xml:space="preserve">42:13</w:t>
            </w:r>
          </w:p>
        </w:tc>
        <w:tc>
          <w:tcPr/>
          <w:p>
            <w:pPr>
              <w:pStyle w:val="Compact"/>
            </w:pPr>
            <w:r>
              <w:t xml:space="preserve">The LORD goes out like a warrior, arousing His zeal, crying out against His enemies</w:t>
            </w:r>
          </w:p>
        </w:tc>
        <w:tc>
          <w:tcPr/>
          <w:p>
            <w:pPr>
              <w:pStyle w:val="Compact"/>
            </w:pPr>
            <w:r>
              <w:t xml:space="preserve">Shift from the Servant’s gentleness to the LORD’s own warrior-advance; judgment and salvation are both in view</w:t>
            </w:r>
          </w:p>
        </w:tc>
      </w:tr>
      <w:tr>
        <w:tc>
          <w:tcPr/>
          <w:p>
            <w:pPr>
              <w:pStyle w:val="Compact"/>
            </w:pPr>
            <w:r>
              <w:t xml:space="preserve">42:14–16</w:t>
            </w:r>
          </w:p>
        </w:tc>
        <w:tc>
          <w:tcPr/>
          <w:p>
            <w:pPr>
              <w:pStyle w:val="Compact"/>
            </w:pPr>
            <w:r>
              <w:t xml:space="preserve">The LORD has held His peace for a long time but will now cry out like a woman in labor; He will make the blind walk in a way they do not know, turning darkness to light</w:t>
            </w:r>
          </w:p>
        </w:tc>
        <w:tc>
          <w:tcPr/>
          <w:p>
            <w:pPr>
              <w:pStyle w:val="Compact"/>
            </w:pPr>
            <w:r>
              <w:t xml:space="preserve">The LORD’s long restraint gives way to decisive action; the</w:t>
            </w:r>
            <w:r>
              <w:t xml:space="preserve"> </w:t>
            </w:r>
            <w:r>
              <w:t xml:space="preserve">“blind”</w:t>
            </w:r>
            <w:r>
              <w:t xml:space="preserve"> </w:t>
            </w:r>
            <w:r>
              <w:t xml:space="preserve">in vv. 16 are those being restored — contrasting with the willfully blind Israel of vv. 18–25</w:t>
            </w:r>
          </w:p>
        </w:tc>
      </w:tr>
      <w:tr>
        <w:tc>
          <w:tcPr/>
          <w:p>
            <w:pPr>
              <w:pStyle w:val="Compact"/>
            </w:pPr>
            <w:r>
              <w:t xml:space="preserve">42:17</w:t>
            </w:r>
          </w:p>
        </w:tc>
        <w:tc>
          <w:tcPr/>
          <w:p>
            <w:pPr>
              <w:pStyle w:val="Compact"/>
            </w:pPr>
            <w:r>
              <w:t xml:space="preserve">Those who trust in carved idols and say</w:t>
            </w:r>
            <w:r>
              <w:t xml:space="preserve"> </w:t>
            </w:r>
            <w:r>
              <w:t xml:space="preserve">“You are our gods”</w:t>
            </w:r>
            <w:r>
              <w:t xml:space="preserve"> </w:t>
            </w:r>
            <w:r>
              <w:t xml:space="preserve">will be turned back and utterly put to shame</w:t>
            </w:r>
          </w:p>
        </w:tc>
        <w:tc>
          <w:tcPr/>
          <w:p>
            <w:pPr>
              <w:pStyle w:val="Compact"/>
            </w:pPr>
            <w:r>
              <w:t xml:space="preserve">Idol-worship as the foil to the LORD’s redemptive work; idolaters are excluded from the salvation being announced</w:t>
            </w:r>
          </w:p>
        </w:tc>
      </w:tr>
      <w:tr>
        <w:tc>
          <w:tcPr/>
          <w:p>
            <w:pPr>
              <w:pStyle w:val="Compact"/>
            </w:pPr>
            <w:r>
              <w:t xml:space="preserve">42:18–19</w:t>
            </w:r>
          </w:p>
        </w:tc>
        <w:tc>
          <w:tcPr/>
          <w:p>
            <w:pPr>
              <w:pStyle w:val="Compact"/>
            </w:pPr>
            <w:r>
              <w:t xml:space="preserve">The LORD addresses the deaf and blind: who is blind but My servant, deaf but My messenger whom I send?</w:t>
            </w:r>
          </w:p>
        </w:tc>
        <w:tc>
          <w:tcPr/>
          <w:p>
            <w:pPr>
              <w:pStyle w:val="Compact"/>
            </w:pPr>
            <w:r>
              <w:t xml:space="preserve">The shocking inversion: Israel, called to be the LORD’s servant-witness, is the blind one; the irony is devastating</w:t>
            </w:r>
          </w:p>
        </w:tc>
      </w:tr>
      <w:tr>
        <w:tc>
          <w:tcPr/>
          <w:p>
            <w:pPr>
              <w:pStyle w:val="Compact"/>
            </w:pPr>
            <w:r>
              <w:t xml:space="preserve">42:20</w:t>
            </w:r>
          </w:p>
        </w:tc>
        <w:tc>
          <w:tcPr/>
          <w:p>
            <w:pPr>
              <w:pStyle w:val="Compact"/>
            </w:pPr>
            <w:r>
              <w:t xml:space="preserve">Israel has seen many things but does not observe; ears are open but does not hear</w:t>
            </w:r>
          </w:p>
        </w:tc>
        <w:tc>
          <w:tcPr/>
          <w:p>
            <w:pPr>
              <w:pStyle w:val="Compact"/>
            </w:pPr>
            <w:r>
              <w:t xml:space="preserve">The blindness is willful, not merely incapacitated; covenant privilege has not produced covenant faithfulness</w:t>
            </w:r>
          </w:p>
        </w:tc>
      </w:tr>
      <w:tr>
        <w:tc>
          <w:tcPr/>
          <w:p>
            <w:pPr>
              <w:pStyle w:val="Compact"/>
            </w:pPr>
            <w:r>
              <w:t xml:space="preserve">42:21</w:t>
            </w:r>
          </w:p>
        </w:tc>
        <w:tc>
          <w:tcPr/>
          <w:p>
            <w:pPr>
              <w:pStyle w:val="Compact"/>
            </w:pPr>
            <w:r>
              <w:t xml:space="preserve">The LORD was pleased, for His righteousness’ sake, to magnify His law and make it glorious</w:t>
            </w:r>
          </w:p>
        </w:tc>
        <w:tc>
          <w:tcPr/>
          <w:p>
            <w:pPr>
              <w:pStyle w:val="Compact"/>
            </w:pPr>
            <w:r>
              <w:t xml:space="preserve">The law was given to glorify the LORD, not merely to regulate Israel; Israel’s failure dishonors the law the LORD intended to display</w:t>
            </w:r>
          </w:p>
        </w:tc>
      </w:tr>
      <w:tr>
        <w:tc>
          <w:tcPr/>
          <w:p>
            <w:pPr>
              <w:pStyle w:val="Compact"/>
            </w:pPr>
            <w:r>
              <w:t xml:space="preserve">42:22</w:t>
            </w:r>
          </w:p>
        </w:tc>
        <w:tc>
          <w:tcPr/>
          <w:p>
            <w:pPr>
              <w:pStyle w:val="Compact"/>
            </w:pPr>
            <w:r>
              <w:t xml:space="preserve">Israel is a people plundered and looted — snared in pits, hidden in prisons, with none to rescue</w:t>
            </w:r>
          </w:p>
        </w:tc>
        <w:tc>
          <w:tcPr/>
          <w:p>
            <w:pPr>
              <w:pStyle w:val="Compact"/>
            </w:pPr>
            <w:r>
              <w:t xml:space="preserve">Israel’s present condition of desolation described; the very captivity that needs the Servant is the result of Israel’s own blindness</w:t>
            </w:r>
          </w:p>
        </w:tc>
      </w:tr>
      <w:tr>
        <w:tc>
          <w:tcPr/>
          <w:p>
            <w:pPr>
              <w:pStyle w:val="Compact"/>
            </w:pPr>
            <w:r>
              <w:t xml:space="preserve">42:23–24</w:t>
            </w:r>
          </w:p>
        </w:tc>
        <w:tc>
          <w:tcPr/>
          <w:p>
            <w:pPr>
              <w:pStyle w:val="Compact"/>
            </w:pPr>
            <w:r>
              <w:t xml:space="preserve">Who will give heed and listen for the time to come? Who gave Jacob up for spoil? The LORD — against whom they sinned</w:t>
            </w:r>
          </w:p>
        </w:tc>
        <w:tc>
          <w:tcPr/>
          <w:p>
            <w:pPr>
              <w:pStyle w:val="Compact"/>
            </w:pPr>
            <w:r>
              <w:t xml:space="preserve">A rhetorical call to understanding: will anyone recognize what is happening? The answer: the LORD Himself gave Israel over — covenant discipline</w:t>
            </w:r>
          </w:p>
        </w:tc>
      </w:tr>
      <w:tr>
        <w:tc>
          <w:tcPr/>
          <w:p>
            <w:pPr>
              <w:pStyle w:val="Compact"/>
            </w:pPr>
            <w:r>
              <w:t xml:space="preserve">42:25</w:t>
            </w:r>
          </w:p>
        </w:tc>
        <w:tc>
          <w:tcPr/>
          <w:p>
            <w:pPr>
              <w:pStyle w:val="Compact"/>
            </w:pPr>
            <w:r>
              <w:t xml:space="preserve">The LORD poured out on Israel burning anger and war; it set them ablaze but they did not understand; it burned them but they did not take it to heart</w:t>
            </w:r>
          </w:p>
        </w:tc>
        <w:tc>
          <w:tcPr/>
          <w:p>
            <w:pPr>
              <w:pStyle w:val="Compact"/>
            </w:pPr>
            <w:r>
              <w:t xml:space="preserve">The tragedy of unteachable suffering: judgment came but did not produce repentance; Israel experienced the fire without learning from it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42:1–4</w:t>
            </w:r>
          </w:p>
        </w:tc>
        <w:tc>
          <w:tcPr/>
          <w:p>
            <w:pPr>
              <w:pStyle w:val="Compact"/>
            </w:pPr>
            <w:r>
              <w:t xml:space="preserve">The Servant Introduced: Spirit-Endowed, Gentle, Persevering</w:t>
            </w:r>
          </w:p>
        </w:tc>
      </w:tr>
      <w:tr>
        <w:tc>
          <w:tcPr/>
          <w:p>
            <w:pPr>
              <w:pStyle w:val="Compact"/>
            </w:pPr>
            <w:r>
              <w:t xml:space="preserve">2</w:t>
            </w:r>
          </w:p>
        </w:tc>
        <w:tc>
          <w:tcPr/>
          <w:p>
            <w:pPr>
              <w:pStyle w:val="Compact"/>
            </w:pPr>
            <w:r>
              <w:t xml:space="preserve">42:5–9</w:t>
            </w:r>
          </w:p>
        </w:tc>
        <w:tc>
          <w:tcPr/>
          <w:p>
            <w:pPr>
              <w:pStyle w:val="Compact"/>
            </w:pPr>
            <w:r>
              <w:t xml:space="preserve">The Commission Grounded: Creator, Covenant, and New Things</w:t>
            </w:r>
          </w:p>
        </w:tc>
      </w:tr>
      <w:tr>
        <w:tc>
          <w:tcPr/>
          <w:p>
            <w:pPr>
              <w:pStyle w:val="Compact"/>
            </w:pPr>
            <w:r>
              <w:t xml:space="preserve">3</w:t>
            </w:r>
          </w:p>
        </w:tc>
        <w:tc>
          <w:tcPr/>
          <w:p>
            <w:pPr>
              <w:pStyle w:val="Compact"/>
            </w:pPr>
            <w:r>
              <w:t xml:space="preserve">42:10–17</w:t>
            </w:r>
          </w:p>
        </w:tc>
        <w:tc>
          <w:tcPr/>
          <w:p>
            <w:pPr>
              <w:pStyle w:val="Compact"/>
            </w:pPr>
            <w:r>
              <w:t xml:space="preserve">The Response Anticipated: Universal Praise and Divine Advance</w:t>
            </w:r>
          </w:p>
        </w:tc>
      </w:tr>
      <w:tr>
        <w:tc>
          <w:tcPr/>
          <w:p>
            <w:pPr>
              <w:pStyle w:val="Compact"/>
            </w:pPr>
            <w:r>
              <w:t xml:space="preserve">4</w:t>
            </w:r>
          </w:p>
        </w:tc>
        <w:tc>
          <w:tcPr/>
          <w:p>
            <w:pPr>
              <w:pStyle w:val="Compact"/>
            </w:pPr>
            <w:r>
              <w:t xml:space="preserve">42:18–25</w:t>
            </w:r>
          </w:p>
        </w:tc>
        <w:tc>
          <w:tcPr/>
          <w:p>
            <w:pPr>
              <w:pStyle w:val="Compact"/>
            </w:pPr>
            <w:r>
              <w:t xml:space="preserve">The Indictment Rendered: Israel — Blind Servant, Unteachable Nation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Servant succeeds where blind Israel has failed — bringing justice to the nations by the Spirit.</w:t>
      </w:r>
    </w:p>
    <w:p>
      <w:pPr>
        <w:pStyle w:val="BodyText"/>
      </w:pPr>
      <w:r>
        <w:rPr>
          <w:b/>
          <w:bCs/>
        </w:rPr>
        <w:t xml:space="preserve">Primary Claim:</w:t>
      </w:r>
      <w:r>
        <w:t xml:space="preserve"> </w:t>
      </w:r>
      <w:r>
        <w:t xml:space="preserve">God interrupts Israel’s failure as covenant servant by introducing the true Servant — one who will accomplish what Israel could not — and calls the blind and deaf covenant community to see what God is doing before it is too late.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 your own spiritual failures within God’s sovereign design.</w:t>
      </w:r>
      <w:r>
        <w:t xml:space="preserve"> </w:t>
      </w:r>
      <w:r>
        <w:t xml:space="preserve">The chapter’s movement from the Servant’s commission (vv. 1–9) to Israel’s indictment (vv. 18–25) teaches that God anticipated human failure and prepared a solution before the failure was even diagnosed. The reader who has experienced the wreckage of their own spiritual inadequacy — the inability to be what they know they ought to be — is not looking at a problem God has not seen. He introduced the Servant precisely because no one else could do what needed to be done. Your failure is not the end of the story; it is the condition the Servant was sent to address.</w:t>
      </w:r>
    </w:p>
    <w:p>
      <w:pPr>
        <w:pStyle w:val="BodyText"/>
      </w:pPr>
      <w:r>
        <w:rPr>
          <w:b/>
          <w:bCs/>
        </w:rPr>
        <w:t xml:space="preserve">2. [Affections/Worship] Let the contrast between the gentle Servant and your own harshness produce genuine awe and repentance.</w:t>
      </w:r>
      <w:r>
        <w:t xml:space="preserve"> </w:t>
      </w:r>
      <w:r>
        <w:t xml:space="preserve">The description of the Servant in verses 2–3 — not breaking a bruised reed, not quenching a smoldering wick — is not merely admirable; it is astonishing when held against Israel’s record, against our record. We break bruised people. We quench the fragile. The Servant does not. Sit with this contrast long enough to feel the weight of it: the one who had every right to judge chose to tenderly sustain the weak. This should produce not merely moral admiration but worship — and a grief over the ways we have been unlike Him.</w:t>
      </w:r>
    </w:p>
    <w:p>
      <w:pPr>
        <w:pStyle w:val="BodyText"/>
      </w:pPr>
      <w:r>
        <w:rPr>
          <w:b/>
          <w:bCs/>
        </w:rPr>
        <w:t xml:space="preserve">3. [Will/Behavior] Identify one specific area of willful spiritual deafness and act to address it.</w:t>
      </w:r>
      <w:r>
        <w:t xml:space="preserve"> </w:t>
      </w:r>
      <w:r>
        <w:t xml:space="preserve">The indictment of verses 18–25 is not about incapacity — it is about willful non-perception:</w:t>
      </w:r>
      <w:r>
        <w:t xml:space="preserve"> </w:t>
      </w:r>
      <w:r>
        <w:t xml:space="preserve">“you have seen many things, but do not observe; ears are open, but he does not hear.”</w:t>
      </w:r>
      <w:r>
        <w:t xml:space="preserve"> </w:t>
      </w:r>
      <w:r>
        <w:t xml:space="preserve">Israel was not unable to see; she refused to process what she saw. Every reader has analogous zones — areas where the LORD has been speaking through His Word, through circumstances, through trusted voices — and we have chosen not to take it to heart (v. 25). Name it. The chapter’s rhetorical question —</w:t>
      </w:r>
      <w:r>
        <w:t xml:space="preserve"> </w:t>
      </w:r>
      <w:r>
        <w:t xml:space="preserve">“Who among you will give ear to this?”</w:t>
      </w:r>
      <w:r>
        <w:t xml:space="preserve"> </w:t>
      </w:r>
      <w:r>
        <w:t xml:space="preserve">(v. 23) — demands a personal answer.</w:t>
      </w:r>
    </w:p>
    <w:p>
      <w:pPr>
        <w:pStyle w:val="BodyText"/>
      </w:pPr>
      <w:r>
        <w:rPr>
          <w:b/>
          <w:bCs/>
        </w:rPr>
        <w:t xml:space="preserve">4. [Mind/Belief] Understand that Israel’s covenant failure and your spiritual inadequacy are not grounds for despair but for clearer sight of Christ.</w:t>
      </w:r>
      <w:r>
        <w:t xml:space="preserve"> </w:t>
      </w:r>
      <w:r>
        <w:t xml:space="preserve">Isaiah 42 is structured to produce a specific cognitive movement: the reader is first shown the Servant (vv. 1–9), then shown that Israel cannot be that Servant (vv. 18–25). The purpose is not to generate despair but diagnostic clarity. When you see your own blindness honestly — when you admit you cannot bring justice, cannot open blind eyes, cannot sustain the weak — you are being prepared to look at the Servant with unclouded eyes. The chapter does not end with Israel’s failure; it ends by pointing to the One who will not fail. Understanding this turns self-examination from morbid introspection into Christ-directed faith.</w:t>
      </w:r>
    </w:p>
    <w:p>
      <w:pPr>
        <w:pStyle w:val="BodyText"/>
      </w:pPr>
      <w:r>
        <w:rPr>
          <w:b/>
          <w:bCs/>
        </w:rPr>
        <w:t xml:space="preserve">5. [Affections/Worship] Join the new song — praise God now for what the Servant is already accomplishing and will complete.</w:t>
      </w:r>
      <w:r>
        <w:t xml:space="preserve"> </w:t>
      </w:r>
      <w:r>
        <w:t xml:space="preserve">The universal hymn of verses 10–12 is placed in the chapter before the Servant’s work is finished — it is anticipatory praise, praise for promised things not yet fully visible. This is the posture Isaiah calls the coastlands, the desert, and the mountains to adopt. The same call comes to the reader: the Servant’s work is not complete in its final eschatological dimensions, yet we are called to sing now, from within the present situation, because the outcome is certain. Worship is not the response to completed evidence — it is trust in the Promiser expressed through praise before the full evidence arrives.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42 teaches that redemption requires an agent capable of succeeding where all human and national instruments have failed. The Servant is not an improved version of Israel — He is categorically different: Spirit-endowed without measure, gentle toward the broken without compromise, persevering toward justice without discouragement, given as</w:t>
      </w:r>
      <w:r>
        <w:t xml:space="preserve"> </w:t>
      </w:r>
      <w:r>
        <w:t xml:space="preserve">“a covenant for the people and a light for the nations”</w:t>
      </w:r>
      <w:r>
        <w:t xml:space="preserve"> </w:t>
      </w:r>
      <w:r>
        <w:t xml:space="preserve">in His own person. This passage establishes that God’s redemptive program is not a collaborative arrangement between God and a sufficiently faithful people but a sovereign appointment of a specific Servant who will accomplish what no other can. The chapter’s creation theology (v. 5) grounds this in the LORD’s absolute authority as Creator — He who made all things has the right and the power to commission a new redemptive act that exceeds anything previously announced. Israel’s blindness and deafness, far from being an obstacle to God’s purposes, are the foil against which the Servant’s competence and character are displayed.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42 is foundational for the Reformed understanding of grace as the unilateral initiative of God in the face of human incapacity. Israel’s failure as covenant servant is not incidental — it is theologically determinative: it establishes that no human community, however privileged by covenant and law, can produce its own redemption or fulfill its own mediatorial calling. The Servant must come from outside the community’s capacity, appointed by the LORD, sustained by His hand, operating in the power of His Spirit. This is the logic of grace: not assistance to the willing but substitution for the failing. Reformed theology has rightly read the Servant Songs as the Old Testament’s most concentrated anticipation of the Incarnation — the Son of God taking on the vocation Israel could not fulfill, recapitulating her calling and succeeding where she fell. Matthew’s citation of 42:1–4 at the baptism of Jesus (Matt. 12:18–21) and the Father’s baptismal declaration confirm this reading canonically. The chapter also guards against any triumphalist ecclesiology: the church, like Israel, is a blind and deaf community apart from the Spirit — the call to</w:t>
      </w:r>
      <w:r>
        <w:t xml:space="preserve"> </w:t>
      </w:r>
      <w:r>
        <w:t xml:space="preserve">“give heed”</w:t>
      </w:r>
      <w:r>
        <w:t xml:space="preserve"> </w:t>
      </w:r>
      <w:r>
        <w:t xml:space="preserve">(v. 23) is a standing rebuke to any community that assumes spiritual perception without prayerful dependence on the LORD who alone opens eyes.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looked at His people — privileged, commissioned, law-holding — and found them blind, deaf, and unable to accomplish what He had called them to do. So He appointed another Servant: one who would not break you when you are already bruised, one who would not extinguish you when you are barely burning, one who would not stop until justice reaches the ends of the earth. That Servant is Jesus. The only question this chapter leaves you with is the one Isaiah asks in verse 23:</w:t>
      </w:r>
      <w:r>
        <w:t xml:space="preserve"> </w:t>
      </w:r>
      <w:r>
        <w:rPr>
          <w:i/>
          <w:iCs/>
        </w:rPr>
        <w:t xml:space="preserve">Who among you will give ear to this?</w:t>
      </w:r>
      <w:r>
        <w:t xml:space="preserve"> </w:t>
      </w:r>
      <w:r>
        <w:t xml:space="preserve">— will you finally open your eyes to what the LORD has done, or will you keep burning without understanding why?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Servant Song as a self-contained devotional unit disconnected from vv. 18–25.</w:t>
      </w:r>
      <w:r>
        <w:t xml:space="preserve"> </w:t>
      </w:r>
      <w:r>
        <w:t xml:space="preserve">The most common mishandling of Isaiah 42 is to preach the beauty of the Servant (vv. 1–9) without the shock of Israel’s indictment (vv. 18–25). When the Servant Song is extracted and treated in isolation, its rhetorical force is lost. The contrast between the Servant’s perfect faithfulness and Israel’s catastrophic blindness is the chapter’s engine. Preaching the Servant without the indictment produces admiration without self-examination; preaching the indictment without the Servant produces despair without hope. The chapter requires both.</w:t>
      </w:r>
    </w:p>
    <w:p>
      <w:pPr>
        <w:numPr>
          <w:ilvl w:val="0"/>
          <w:numId w:val="1002"/>
        </w:numPr>
      </w:pPr>
      <w:r>
        <w:rPr>
          <w:b/>
          <w:bCs/>
        </w:rPr>
        <w:t xml:space="preserve">Applying the bruised reed and smoldering wick primarily as a pastoral comfort without Christological grounding.</w:t>
      </w:r>
      <w:r>
        <w:t xml:space="preserve"> </w:t>
      </w:r>
      <w:r>
        <w:t xml:space="preserve">Verses 2–3 are frequently quoted to comfort the weary or struggling, which is a legitimate application — but the primary referent is the Servant’s character and mode of operation, not a general principle about God’s gentleness. The comfort flows from who the Servant is and what He came to accomplish, not from a detached principle. Applications should be tethered to the Christological claim: Jesus is the one of whom this is said, and His treatment of the weak flows from His covenant commission, not merely His temperament.</w:t>
      </w:r>
    </w:p>
    <w:p>
      <w:pPr>
        <w:numPr>
          <w:ilvl w:val="0"/>
          <w:numId w:val="1002"/>
        </w:numPr>
      </w:pPr>
      <w:r>
        <w:rPr>
          <w:b/>
          <w:bCs/>
        </w:rPr>
        <w:t xml:space="preserve">Moralizing Israel’s blindness without applying it to the congregation.</w:t>
      </w:r>
      <w:r>
        <w:t xml:space="preserve"> </w:t>
      </w:r>
      <w:r>
        <w:t xml:space="preserve">It is easy to treat Israel’s deafness and blindness (vv. 18–25) as a historical curiosity or a cautionary tale about someone else. But the rhetorical question of verse 23 —</w:t>
      </w:r>
      <w:r>
        <w:t xml:space="preserve"> </w:t>
      </w:r>
      <w:r>
        <w:t xml:space="preserve">“Who among you will give ear to this?”</w:t>
      </w:r>
      <w:r>
        <w:t xml:space="preserve"> </w:t>
      </w:r>
      <w:r>
        <w:t xml:space="preserve">— is addressed to the reader. The congregation is Israel’s heir in this regard: equally capable of covenant privilege without covenant perception, of hearing without heeding. The indictment must land on present hearers before its historical dimensions are explored.</w:t>
      </w:r>
    </w:p>
    <w:p>
      <w:pPr>
        <w:numPr>
          <w:ilvl w:val="0"/>
          <w:numId w:val="1002"/>
        </w:numPr>
      </w:pPr>
      <w:r>
        <w:rPr>
          <w:b/>
          <w:bCs/>
        </w:rPr>
        <w:t xml:space="preserve">Failing to name the idol-diagnosis beneath Israel’s blindness.</w:t>
      </w:r>
      <w:r>
        <w:t xml:space="preserve"> </w:t>
      </w:r>
      <w:r>
        <w:t xml:space="preserve">Israel’s blindness is not merely intellectual dullness — it is produced by idolatry (v. 17). The nations who trust in carved idols are excluded from the salvation being announced, and Israel’s own unfaithfulness has made her indistinguishable from the idolaters she was meant to evangelize. Any exposition of vv. 18–25 that does not ask what is functioning as an idol in the congregation — what has captured the trust and attention that belongs to the LORD — will miss the root cause Isaiah diagnoses.</w:t>
      </w:r>
    </w:p>
    <w:p>
      <w:pPr>
        <w:numPr>
          <w:ilvl w:val="0"/>
          <w:numId w:val="1002"/>
        </w:numPr>
      </w:pPr>
      <w:r>
        <w:rPr>
          <w:b/>
          <w:bCs/>
        </w:rPr>
        <w:t xml:space="preserve">Treating</w:t>
      </w:r>
      <w:r>
        <w:rPr>
          <w:b/>
          <w:bCs/>
        </w:rPr>
        <w:t xml:space="preserve"> </w:t>
      </w:r>
      <w:r>
        <w:rPr>
          <w:b/>
          <w:bCs/>
        </w:rPr>
        <w:t xml:space="preserve">“new things”</w:t>
      </w:r>
      <w:r>
        <w:rPr>
          <w:b/>
          <w:bCs/>
        </w:rPr>
        <w:t xml:space="preserve"> </w:t>
      </w:r>
      <w:r>
        <w:rPr>
          <w:b/>
          <w:bCs/>
        </w:rPr>
        <w:t xml:space="preserve">(v. 9) as primarily about individual spiritual renewal rather than redemptive-historical announcement.</w:t>
      </w:r>
      <w:r>
        <w:t xml:space="preserve"> </w:t>
      </w:r>
      <w:r>
        <w:t xml:space="preserve">The</w:t>
      </w:r>
      <w:r>
        <w:t xml:space="preserve"> </w:t>
      </w:r>
      <w:r>
        <w:t xml:space="preserve">“new things I declare”</w:t>
      </w:r>
      <w:r>
        <w:t xml:space="preserve"> </w:t>
      </w:r>
      <w:r>
        <w:t xml:space="preserve">are eschatological-prophetic claims about the LORD’s advancing program of salvation — they are announced before they spring forth precisely to establish the LORD’s sovereign foreknowledge and the reliability of His word. Reducing this to a motivational promise about personal renewal imports an application the text does not primarily carry. The</w:t>
      </w:r>
      <w:r>
        <w:t xml:space="preserve"> </w:t>
      </w:r>
      <w:r>
        <w:t xml:space="preserve">“new things”</w:t>
      </w:r>
      <w:r>
        <w:t xml:space="preserve"> </w:t>
      </w:r>
      <w:r>
        <w:t xml:space="preserve">find their fulfillment in Christ’s first coming and point toward consummation; individual renewal is a derivative application, not the primary claim.</w:t>
      </w:r>
    </w:p>
    <w:p>
      <w:pPr>
        <w:numPr>
          <w:ilvl w:val="0"/>
          <w:numId w:val="1002"/>
        </w:numPr>
      </w:pPr>
      <w:r>
        <w:rPr>
          <w:b/>
          <w:bCs/>
        </w:rPr>
        <w:t xml:space="preserve">Underweighting the creation theology of verse 5 as mere introduction.</w:t>
      </w:r>
      <w:r>
        <w:t xml:space="preserve"> </w:t>
      </w:r>
      <w:r>
        <w:t xml:space="preserve">Verse 5 is not a throat-clearing preamble before the real content of the commission in vv. 6–9. The grounding of the Servant’s mission in the LORD’s identity as Creator-of-all is theologically essential: it establishes that the Servant’s global commission (</w:t>
      </w:r>
      <w:r>
        <w:t xml:space="preserve">“light for the nations,”</w:t>
      </w:r>
      <w:r>
        <w:t xml:space="preserve"> </w:t>
      </w:r>
      <w:r>
        <w:t xml:space="preserve">“coastlands wait for His law”</w:t>
      </w:r>
      <w:r>
        <w:t xml:space="preserve">) is not an overreach but a natural extension of the Creator’s rightful authority over all He has made. Expositors who move quickly past verse 5 will miss the theological weight that makes the universal scope of the Servant’s mission intelligible.</w:t>
      </w:r>
    </w:p>
    <w:p>
      <w:r>
        <w:pict>
          <v:rect style="width:0;height:1.5pt" o:hralign="center" o:hrstd="t" o:hr="t"/>
        </w:pict>
      </w:r>
    </w:p>
    <w:p>
      <w:pPr>
        <w:pStyle w:val="FirstParagraph"/>
      </w:pPr>
      <w:r>
        <w:rPr>
          <w:i/>
          <w:iCs/>
        </w:rPr>
        <w:t xml:space="preserve">Document generated per CLAUDE2.md framework. File: 23 Isaiah 42.docx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2026-07-14T21:05:43Z</dcterms:created>
  <dcterms:modified xsi:type="dcterms:W3CDTF">2026-07-14T21:05:43Z</dcterms:modified>
</cp:coreProperties>
</file>

<file path=docProps/custom.xml><?xml version="1.0" encoding="utf-8"?>
<Properties xmlns="http://schemas.openxmlformats.org/officeDocument/2006/custom-properties" xmlns:vt="http://schemas.openxmlformats.org/officeDocument/2006/docPropsVTypes"/>
</file>